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108DC6FF" w14:textId="52892E64" w:rsidR="0067385B" w:rsidRPr="00B51CB9" w:rsidRDefault="0067385B" w:rsidP="0067385B">
      <w:pPr>
        <w:tabs>
          <w:tab w:val="left" w:pos="3820"/>
        </w:tabs>
        <w:ind w:left="680" w:right="1134"/>
        <w:rPr>
          <w:rFonts w:ascii="Arial" w:hAnsi="Arial" w:cs="Tahoma"/>
          <w:b/>
          <w:bCs/>
          <w:sz w:val="28"/>
        </w:rPr>
      </w:pPr>
      <w:r w:rsidRPr="00B51CB9">
        <w:rPr>
          <w:rFonts w:ascii="Arial" w:hAnsi="Arial" w:cs="Tahoma"/>
          <w:b/>
          <w:bCs/>
          <w:sz w:val="28"/>
        </w:rPr>
        <w:t xml:space="preserve">PRESSEINFORMATION </w:t>
      </w:r>
      <w:r w:rsidRPr="004D4ADE">
        <w:rPr>
          <w:rFonts w:ascii="Arial" w:hAnsi="Arial" w:cs="Tahoma"/>
          <w:b/>
          <w:bCs/>
          <w:sz w:val="28"/>
        </w:rPr>
        <w:t xml:space="preserve">KW </w:t>
      </w:r>
      <w:r w:rsidR="007B5628">
        <w:rPr>
          <w:rFonts w:ascii="Arial" w:hAnsi="Arial" w:cs="Tahoma"/>
          <w:b/>
          <w:bCs/>
          <w:sz w:val="28"/>
        </w:rPr>
        <w:t>29</w:t>
      </w:r>
      <w:r w:rsidR="003715CC" w:rsidRPr="004D4ADE">
        <w:rPr>
          <w:rFonts w:ascii="Arial" w:hAnsi="Arial" w:cs="Tahoma"/>
          <w:b/>
          <w:bCs/>
          <w:sz w:val="28"/>
        </w:rPr>
        <w:t>/</w:t>
      </w:r>
      <w:r w:rsidR="007B5628">
        <w:rPr>
          <w:rFonts w:ascii="Arial" w:hAnsi="Arial" w:cs="Tahoma"/>
          <w:b/>
          <w:bCs/>
          <w:sz w:val="28"/>
        </w:rPr>
        <w:t>I</w:t>
      </w:r>
      <w:bookmarkStart w:id="0" w:name="_GoBack"/>
      <w:bookmarkEnd w:id="0"/>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4251B503" w:rsidR="0086014C" w:rsidRDefault="004818CD" w:rsidP="0067385B">
      <w:pPr>
        <w:tabs>
          <w:tab w:val="left" w:pos="5812"/>
        </w:tabs>
        <w:ind w:left="680"/>
        <w:jc w:val="both"/>
        <w:rPr>
          <w:rFonts w:ascii="Arial" w:hAnsi="Arial" w:cs="Arial"/>
          <w:b/>
          <w:bCs/>
          <w:color w:val="000000"/>
        </w:rPr>
      </w:pPr>
      <w:r>
        <w:rPr>
          <w:rFonts w:ascii="Arial" w:hAnsi="Arial" w:cs="Arial"/>
          <w:b/>
          <w:bCs/>
          <w:color w:val="000000"/>
        </w:rPr>
        <w:t>Das bessere „</w:t>
      </w:r>
      <w:r w:rsidR="008C1CE8">
        <w:rPr>
          <w:rFonts w:ascii="Arial" w:hAnsi="Arial" w:cs="Arial"/>
          <w:b/>
          <w:bCs/>
          <w:color w:val="000000"/>
        </w:rPr>
        <w:t>Dosen</w:t>
      </w:r>
      <w:r>
        <w:rPr>
          <w:rFonts w:ascii="Arial" w:hAnsi="Arial" w:cs="Arial"/>
          <w:b/>
          <w:bCs/>
          <w:color w:val="000000"/>
        </w:rPr>
        <w:t>-Futter“</w:t>
      </w:r>
    </w:p>
    <w:p w14:paraId="1E6E91A5" w14:textId="12B6033B" w:rsidR="0067385B" w:rsidRDefault="00913421" w:rsidP="0067385B">
      <w:pPr>
        <w:tabs>
          <w:tab w:val="left" w:pos="5812"/>
        </w:tabs>
        <w:ind w:left="680"/>
        <w:jc w:val="both"/>
        <w:rPr>
          <w:rFonts w:ascii="Arial" w:hAnsi="Arial" w:cs="Arial"/>
          <w:b/>
          <w:bCs/>
          <w:color w:val="000000"/>
        </w:rPr>
      </w:pPr>
      <w:r>
        <w:rPr>
          <w:rFonts w:ascii="Arial" w:hAnsi="Arial" w:cs="Arial"/>
          <w:b/>
          <w:bCs/>
          <w:color w:val="000000"/>
        </w:rPr>
        <w:t xml:space="preserve">Rameder rät </w:t>
      </w:r>
      <w:r w:rsidR="008C1CE8">
        <w:rPr>
          <w:rFonts w:ascii="Arial" w:hAnsi="Arial" w:cs="Arial"/>
          <w:b/>
          <w:bCs/>
          <w:color w:val="000000"/>
        </w:rPr>
        <w:t>bei</w:t>
      </w:r>
      <w:r>
        <w:rPr>
          <w:rFonts w:ascii="Arial" w:hAnsi="Arial" w:cs="Arial"/>
          <w:b/>
          <w:bCs/>
          <w:color w:val="000000"/>
        </w:rPr>
        <w:t xml:space="preserve"> Anhängerkupplung</w:t>
      </w:r>
      <w:r w:rsidR="004818CD">
        <w:rPr>
          <w:rFonts w:ascii="Arial" w:hAnsi="Arial" w:cs="Arial"/>
          <w:b/>
          <w:bCs/>
          <w:color w:val="000000"/>
        </w:rPr>
        <w:t>en</w:t>
      </w:r>
      <w:r w:rsidR="008C1CE8">
        <w:rPr>
          <w:rFonts w:ascii="Arial" w:hAnsi="Arial" w:cs="Arial"/>
          <w:b/>
          <w:bCs/>
          <w:color w:val="000000"/>
        </w:rPr>
        <w:t xml:space="preserve"> zu 13-poligen </w:t>
      </w:r>
      <w:r w:rsidR="004818CD">
        <w:rPr>
          <w:rFonts w:ascii="Arial" w:hAnsi="Arial" w:cs="Arial"/>
          <w:b/>
          <w:bCs/>
          <w:color w:val="000000"/>
        </w:rPr>
        <w:t>Elektrosätzen</w:t>
      </w:r>
    </w:p>
    <w:p w14:paraId="5D762335" w14:textId="77777777" w:rsidR="00262650" w:rsidRDefault="00262650" w:rsidP="00262650">
      <w:pPr>
        <w:tabs>
          <w:tab w:val="left" w:pos="5812"/>
        </w:tabs>
        <w:jc w:val="both"/>
        <w:rPr>
          <w:rFonts w:ascii="Arial" w:hAnsi="Arial" w:cs="Arial"/>
          <w:b/>
          <w:bCs/>
          <w:color w:val="000000"/>
          <w:sz w:val="22"/>
        </w:rPr>
      </w:pPr>
    </w:p>
    <w:p w14:paraId="3EA87BE7" w14:textId="1002920D" w:rsidR="00257D0C" w:rsidRDefault="00262650" w:rsidP="00257D0C">
      <w:pPr>
        <w:tabs>
          <w:tab w:val="left" w:pos="5812"/>
        </w:tabs>
        <w:ind w:left="680"/>
        <w:jc w:val="both"/>
        <w:rPr>
          <w:rFonts w:ascii="Arial" w:hAnsi="Arial" w:cs="Arial"/>
          <w:b/>
          <w:bCs/>
          <w:color w:val="000000"/>
          <w:sz w:val="22"/>
        </w:rPr>
      </w:pPr>
      <w:r>
        <w:rPr>
          <w:rFonts w:ascii="Arial" w:hAnsi="Arial" w:cs="Arial"/>
          <w:b/>
          <w:bCs/>
          <w:color w:val="000000"/>
          <w:sz w:val="22"/>
        </w:rPr>
        <w:t xml:space="preserve">Die Schallplatte erlebt ihren zweiten Frühling, Audio-Kassetten sind wieder Kult und Spielekonsolen der 80er erzielen hohe Sammlerpreise. </w:t>
      </w:r>
      <w:r w:rsidR="00257D0C">
        <w:rPr>
          <w:rFonts w:ascii="Arial" w:hAnsi="Arial" w:cs="Arial"/>
          <w:b/>
          <w:bCs/>
          <w:color w:val="000000"/>
          <w:sz w:val="22"/>
        </w:rPr>
        <w:t xml:space="preserve">Dem Retro-Charme von 7-poligen </w:t>
      </w:r>
      <w:r w:rsidR="00ED3D08">
        <w:rPr>
          <w:rFonts w:ascii="Arial" w:hAnsi="Arial" w:cs="Arial"/>
          <w:b/>
          <w:bCs/>
          <w:color w:val="000000"/>
          <w:sz w:val="22"/>
        </w:rPr>
        <w:t xml:space="preserve">Steckdosen für die Anhängerkupplung </w:t>
      </w:r>
      <w:r w:rsidR="00257D0C">
        <w:rPr>
          <w:rFonts w:ascii="Arial" w:hAnsi="Arial" w:cs="Arial"/>
          <w:b/>
          <w:bCs/>
          <w:color w:val="000000"/>
          <w:sz w:val="22"/>
        </w:rPr>
        <w:t xml:space="preserve">allerdings sollte man lieber nicht erliegen. Im Gegensatz zu ihren 13-poligen modernen Vettern versprechen sie Frust statt Unterhaltungswert und sind nur wenige Euro billiger. Rameder </w:t>
      </w:r>
      <w:r w:rsidR="00ED3D08">
        <w:rPr>
          <w:rFonts w:ascii="Arial" w:hAnsi="Arial" w:cs="Arial"/>
          <w:b/>
          <w:bCs/>
          <w:color w:val="000000"/>
          <w:sz w:val="22"/>
        </w:rPr>
        <w:t xml:space="preserve">empfiehlt deshalb bei der Nachrüstung </w:t>
      </w:r>
      <w:r w:rsidR="00257D0C">
        <w:rPr>
          <w:rFonts w:ascii="Arial" w:hAnsi="Arial" w:cs="Arial"/>
          <w:b/>
          <w:bCs/>
          <w:color w:val="000000"/>
          <w:sz w:val="22"/>
        </w:rPr>
        <w:t xml:space="preserve">von Anhängerkupplungen </w:t>
      </w:r>
      <w:r w:rsidR="00ED3D08">
        <w:rPr>
          <w:rFonts w:ascii="Arial" w:hAnsi="Arial" w:cs="Arial"/>
          <w:b/>
          <w:bCs/>
          <w:color w:val="000000"/>
          <w:sz w:val="22"/>
        </w:rPr>
        <w:t>aufgrund der technischen Entwicklung die 13-polige Variante</w:t>
      </w:r>
      <w:r w:rsidR="00257D0C">
        <w:rPr>
          <w:rFonts w:ascii="Arial" w:hAnsi="Arial" w:cs="Arial"/>
          <w:b/>
          <w:bCs/>
          <w:color w:val="000000"/>
          <w:sz w:val="22"/>
        </w:rPr>
        <w:t xml:space="preserve">. Und wenn Opas 7-poliger </w:t>
      </w:r>
      <w:r w:rsidR="00ED3D08">
        <w:rPr>
          <w:rFonts w:ascii="Arial" w:hAnsi="Arial" w:cs="Arial"/>
          <w:b/>
          <w:bCs/>
          <w:color w:val="000000"/>
          <w:sz w:val="22"/>
        </w:rPr>
        <w:t>Anh</w:t>
      </w:r>
      <w:r w:rsidR="00257D0C">
        <w:rPr>
          <w:rFonts w:ascii="Arial" w:hAnsi="Arial" w:cs="Arial"/>
          <w:b/>
          <w:bCs/>
          <w:color w:val="000000"/>
          <w:sz w:val="22"/>
        </w:rPr>
        <w:t>änger mal dran muss? Dann lös</w:t>
      </w:r>
      <w:r w:rsidR="00D50F8A">
        <w:rPr>
          <w:rFonts w:ascii="Arial" w:hAnsi="Arial" w:cs="Arial"/>
          <w:b/>
          <w:bCs/>
          <w:color w:val="000000"/>
          <w:sz w:val="22"/>
        </w:rPr>
        <w:t>t ein</w:t>
      </w:r>
      <w:r w:rsidR="00257D0C">
        <w:rPr>
          <w:rFonts w:ascii="Arial" w:hAnsi="Arial" w:cs="Arial"/>
          <w:b/>
          <w:bCs/>
          <w:color w:val="000000"/>
          <w:sz w:val="22"/>
        </w:rPr>
        <w:t xml:space="preserve"> preiswerte</w:t>
      </w:r>
      <w:r w:rsidR="00D50F8A">
        <w:rPr>
          <w:rFonts w:ascii="Arial" w:hAnsi="Arial" w:cs="Arial"/>
          <w:b/>
          <w:bCs/>
          <w:color w:val="000000"/>
          <w:sz w:val="22"/>
        </w:rPr>
        <w:t>r</w:t>
      </w:r>
      <w:r w:rsidR="00257D0C">
        <w:rPr>
          <w:rFonts w:ascii="Arial" w:hAnsi="Arial" w:cs="Arial"/>
          <w:b/>
          <w:bCs/>
          <w:color w:val="000000"/>
          <w:sz w:val="22"/>
        </w:rPr>
        <w:t xml:space="preserve"> </w:t>
      </w:r>
      <w:hyperlink r:id="rId7" w:history="1">
        <w:r w:rsidR="00257D0C" w:rsidRPr="004D4153">
          <w:rPr>
            <w:rStyle w:val="Hyperlink"/>
            <w:rFonts w:ascii="Arial" w:hAnsi="Arial" w:cs="Arial"/>
            <w:b/>
            <w:bCs/>
            <w:color w:val="auto"/>
            <w:sz w:val="22"/>
          </w:rPr>
          <w:t>Adapter</w:t>
        </w:r>
      </w:hyperlink>
      <w:r w:rsidR="00257D0C" w:rsidRPr="004D4153">
        <w:rPr>
          <w:rFonts w:ascii="Arial" w:hAnsi="Arial" w:cs="Arial"/>
          <w:b/>
          <w:bCs/>
          <w:sz w:val="22"/>
        </w:rPr>
        <w:t xml:space="preserve"> </w:t>
      </w:r>
      <w:r w:rsidR="004D4153">
        <w:rPr>
          <w:rFonts w:ascii="Arial" w:hAnsi="Arial" w:cs="Arial"/>
          <w:b/>
          <w:bCs/>
          <w:sz w:val="22"/>
        </w:rPr>
        <w:t xml:space="preserve">schon </w:t>
      </w:r>
      <w:r w:rsidR="00BD70F3">
        <w:rPr>
          <w:rFonts w:ascii="Arial" w:hAnsi="Arial" w:cs="Arial"/>
          <w:b/>
          <w:bCs/>
          <w:sz w:val="22"/>
        </w:rPr>
        <w:t>ab 6</w:t>
      </w:r>
      <w:r w:rsidR="004D4153">
        <w:rPr>
          <w:rFonts w:ascii="Arial" w:hAnsi="Arial" w:cs="Arial"/>
          <w:b/>
          <w:bCs/>
          <w:sz w:val="22"/>
        </w:rPr>
        <w:t xml:space="preserve"> Euro </w:t>
      </w:r>
      <w:r w:rsidR="00257D0C">
        <w:rPr>
          <w:rFonts w:ascii="Arial" w:hAnsi="Arial" w:cs="Arial"/>
          <w:b/>
          <w:bCs/>
          <w:color w:val="000000"/>
          <w:sz w:val="22"/>
        </w:rPr>
        <w:t>auch diesen Job.</w:t>
      </w:r>
      <w:r w:rsidR="00AD1AAF">
        <w:rPr>
          <w:rFonts w:ascii="Arial" w:hAnsi="Arial" w:cs="Arial"/>
          <w:b/>
          <w:bCs/>
          <w:color w:val="000000"/>
          <w:sz w:val="22"/>
        </w:rPr>
        <w:t xml:space="preserve"> </w:t>
      </w:r>
      <w:r w:rsidR="000E1347">
        <w:rPr>
          <w:rFonts w:ascii="Arial" w:hAnsi="Arial" w:cs="Arial"/>
          <w:b/>
          <w:bCs/>
          <w:color w:val="000000"/>
          <w:sz w:val="22"/>
        </w:rPr>
        <w:t>Bei Komplettsätzen</w:t>
      </w:r>
      <w:r w:rsidR="00AD1AAF">
        <w:rPr>
          <w:rFonts w:ascii="Arial" w:hAnsi="Arial" w:cs="Arial"/>
          <w:b/>
          <w:bCs/>
          <w:color w:val="000000"/>
          <w:sz w:val="22"/>
        </w:rPr>
        <w:t xml:space="preserve"> </w:t>
      </w:r>
      <w:r w:rsidR="000E1347">
        <w:rPr>
          <w:rFonts w:ascii="Arial" w:hAnsi="Arial" w:cs="Arial"/>
          <w:b/>
          <w:bCs/>
          <w:color w:val="000000"/>
          <w:sz w:val="22"/>
        </w:rPr>
        <w:t xml:space="preserve">von Rameder, die aus Anhängerkupplung und </w:t>
      </w:r>
      <w:r w:rsidR="00BD70F3">
        <w:rPr>
          <w:rFonts w:ascii="Arial" w:hAnsi="Arial" w:cs="Arial"/>
          <w:b/>
          <w:bCs/>
          <w:color w:val="000000"/>
          <w:sz w:val="22"/>
        </w:rPr>
        <w:t>13-polige</w:t>
      </w:r>
      <w:r w:rsidR="000E1347">
        <w:rPr>
          <w:rFonts w:ascii="Arial" w:hAnsi="Arial" w:cs="Arial"/>
          <w:b/>
          <w:bCs/>
          <w:color w:val="000000"/>
          <w:sz w:val="22"/>
        </w:rPr>
        <w:t>m</w:t>
      </w:r>
      <w:r w:rsidR="00AD1AAF">
        <w:rPr>
          <w:rFonts w:ascii="Arial" w:hAnsi="Arial" w:cs="Arial"/>
          <w:b/>
          <w:bCs/>
          <w:color w:val="000000"/>
          <w:sz w:val="22"/>
        </w:rPr>
        <w:t xml:space="preserve"> Elektros</w:t>
      </w:r>
      <w:r w:rsidR="000E1347">
        <w:rPr>
          <w:rFonts w:ascii="Arial" w:hAnsi="Arial" w:cs="Arial"/>
          <w:b/>
          <w:bCs/>
          <w:color w:val="000000"/>
          <w:sz w:val="22"/>
        </w:rPr>
        <w:t>atz bestehen, w</w:t>
      </w:r>
      <w:r w:rsidR="00D50F8A">
        <w:rPr>
          <w:rFonts w:ascii="Arial" w:hAnsi="Arial" w:cs="Arial"/>
          <w:b/>
          <w:bCs/>
          <w:color w:val="000000"/>
          <w:sz w:val="22"/>
        </w:rPr>
        <w:t>ird er</w:t>
      </w:r>
      <w:r w:rsidR="00AD1AAF">
        <w:rPr>
          <w:rFonts w:ascii="Arial" w:hAnsi="Arial" w:cs="Arial"/>
          <w:b/>
          <w:bCs/>
          <w:color w:val="000000"/>
          <w:sz w:val="22"/>
        </w:rPr>
        <w:t xml:space="preserve"> sogar mitgeliefert.</w:t>
      </w:r>
      <w:r w:rsidR="00257D0C">
        <w:rPr>
          <w:rFonts w:ascii="Arial" w:hAnsi="Arial" w:cs="Arial"/>
          <w:b/>
          <w:bCs/>
          <w:color w:val="000000"/>
          <w:sz w:val="22"/>
        </w:rPr>
        <w:t xml:space="preserve"> Umgekehrt</w:t>
      </w:r>
      <w:r w:rsidR="000E1347">
        <w:rPr>
          <w:rFonts w:ascii="Arial" w:hAnsi="Arial" w:cs="Arial"/>
          <w:b/>
          <w:bCs/>
          <w:color w:val="000000"/>
          <w:sz w:val="22"/>
        </w:rPr>
        <w:t>, also bei 7-poliger Steckdose,</w:t>
      </w:r>
      <w:r w:rsidR="00257D0C">
        <w:rPr>
          <w:rFonts w:ascii="Arial" w:hAnsi="Arial" w:cs="Arial"/>
          <w:b/>
          <w:bCs/>
          <w:color w:val="000000"/>
          <w:sz w:val="22"/>
        </w:rPr>
        <w:t xml:space="preserve"> ist d</w:t>
      </w:r>
      <w:r w:rsidR="000E1347">
        <w:rPr>
          <w:rFonts w:ascii="Arial" w:hAnsi="Arial" w:cs="Arial"/>
          <w:b/>
          <w:bCs/>
          <w:color w:val="000000"/>
          <w:sz w:val="22"/>
        </w:rPr>
        <w:t>ie Adapterlösung</w:t>
      </w:r>
      <w:r w:rsidR="00257D0C">
        <w:rPr>
          <w:rFonts w:ascii="Arial" w:hAnsi="Arial" w:cs="Arial"/>
          <w:b/>
          <w:bCs/>
          <w:color w:val="000000"/>
          <w:sz w:val="22"/>
        </w:rPr>
        <w:t xml:space="preserve"> </w:t>
      </w:r>
      <w:r w:rsidR="00480DE4">
        <w:rPr>
          <w:rFonts w:ascii="Arial" w:hAnsi="Arial" w:cs="Arial"/>
          <w:b/>
          <w:bCs/>
          <w:color w:val="000000"/>
          <w:sz w:val="22"/>
        </w:rPr>
        <w:t>übrigens</w:t>
      </w:r>
      <w:r w:rsidR="00257D0C">
        <w:rPr>
          <w:rFonts w:ascii="Arial" w:hAnsi="Arial" w:cs="Arial"/>
          <w:b/>
          <w:bCs/>
          <w:color w:val="000000"/>
          <w:sz w:val="22"/>
        </w:rPr>
        <w:t xml:space="preserve"> nicht so einfach möglich.</w:t>
      </w:r>
      <w:r w:rsidR="00480DE4">
        <w:rPr>
          <w:rFonts w:ascii="Arial" w:hAnsi="Arial" w:cs="Arial"/>
          <w:b/>
          <w:bCs/>
          <w:color w:val="000000"/>
          <w:sz w:val="22"/>
        </w:rPr>
        <w:t xml:space="preserve"> Wer bereits eine Anhängerkupplung</w:t>
      </w:r>
      <w:r w:rsidR="00ED3D08">
        <w:rPr>
          <w:rFonts w:ascii="Arial" w:hAnsi="Arial" w:cs="Arial"/>
          <w:b/>
          <w:bCs/>
          <w:color w:val="000000"/>
          <w:sz w:val="22"/>
        </w:rPr>
        <w:t xml:space="preserve"> mit 7-poliger Steckdose</w:t>
      </w:r>
      <w:r w:rsidR="00480DE4">
        <w:rPr>
          <w:rFonts w:ascii="Arial" w:hAnsi="Arial" w:cs="Arial"/>
          <w:b/>
          <w:bCs/>
          <w:color w:val="000000"/>
          <w:sz w:val="22"/>
        </w:rPr>
        <w:t xml:space="preserve"> besitzt, kann einen 13-poligen E-Satz über Rameder nachrüsten. Entsprechende Produkte gibt es im Online-Shop unter </w:t>
      </w:r>
      <w:hyperlink r:id="rId8" w:history="1">
        <w:r w:rsidR="00480DE4" w:rsidRPr="00480DE4">
          <w:rPr>
            <w:rStyle w:val="Hyperlink"/>
            <w:rFonts w:ascii="Arial" w:hAnsi="Arial" w:cs="Arial"/>
            <w:b/>
            <w:bCs/>
            <w:color w:val="auto"/>
            <w:sz w:val="22"/>
          </w:rPr>
          <w:t>www.kupplung.de</w:t>
        </w:r>
      </w:hyperlink>
      <w:r w:rsidR="00480DE4">
        <w:rPr>
          <w:rFonts w:ascii="Arial" w:hAnsi="Arial" w:cs="Arial"/>
          <w:b/>
          <w:bCs/>
          <w:color w:val="000000"/>
          <w:sz w:val="22"/>
        </w:rPr>
        <w:t xml:space="preserve">.  </w:t>
      </w:r>
    </w:p>
    <w:p w14:paraId="0AAAEF15" w14:textId="5AA2A655" w:rsidR="00257D0C" w:rsidRDefault="00257D0C" w:rsidP="00257D0C">
      <w:pPr>
        <w:tabs>
          <w:tab w:val="left" w:pos="5812"/>
        </w:tabs>
        <w:ind w:left="680"/>
        <w:jc w:val="both"/>
        <w:rPr>
          <w:rFonts w:ascii="Arial" w:hAnsi="Arial" w:cs="Arial"/>
          <w:b/>
          <w:bCs/>
          <w:color w:val="000000"/>
          <w:sz w:val="22"/>
        </w:rPr>
      </w:pPr>
    </w:p>
    <w:p w14:paraId="75E6A994" w14:textId="0E28C9EF" w:rsidR="00003AE0" w:rsidRDefault="00896211" w:rsidP="00257D0C">
      <w:pPr>
        <w:tabs>
          <w:tab w:val="left" w:pos="5812"/>
        </w:tabs>
        <w:ind w:left="680"/>
        <w:jc w:val="both"/>
        <w:rPr>
          <w:rFonts w:ascii="Arial" w:hAnsi="Arial" w:cs="Arial"/>
          <w:color w:val="000000"/>
          <w:sz w:val="22"/>
        </w:rPr>
      </w:pPr>
      <w:r>
        <w:rPr>
          <w:rFonts w:ascii="Arial" w:hAnsi="Arial" w:cs="Arial"/>
          <w:color w:val="000000"/>
          <w:sz w:val="22"/>
        </w:rPr>
        <w:t>In der guten alten Zeit gab es bei Anhängern nur den 7-poligen</w:t>
      </w:r>
      <w:r w:rsidR="00A12472">
        <w:rPr>
          <w:rFonts w:ascii="Arial" w:hAnsi="Arial" w:cs="Arial"/>
          <w:color w:val="000000"/>
          <w:sz w:val="22"/>
        </w:rPr>
        <w:t>-</w:t>
      </w:r>
      <w:r>
        <w:rPr>
          <w:rFonts w:ascii="Arial" w:hAnsi="Arial" w:cs="Arial"/>
          <w:color w:val="000000"/>
          <w:sz w:val="22"/>
        </w:rPr>
        <w:t>Steckeranschluss</w:t>
      </w:r>
      <w:r w:rsidR="00003AE0">
        <w:rPr>
          <w:rFonts w:ascii="Arial" w:hAnsi="Arial" w:cs="Arial"/>
          <w:color w:val="000000"/>
          <w:sz w:val="22"/>
        </w:rPr>
        <w:t xml:space="preserve">. Er reichte für die Basisbeleuchtung inklusive Blinker und Bremslicht. </w:t>
      </w:r>
      <w:r w:rsidR="003A5849">
        <w:rPr>
          <w:rFonts w:ascii="Arial" w:hAnsi="Arial" w:cs="Arial"/>
          <w:color w:val="000000"/>
          <w:sz w:val="22"/>
        </w:rPr>
        <w:t>Doch gerade bei Wohnwagen mit vielen zusätzlichen Verbrauchern</w:t>
      </w:r>
      <w:r w:rsidR="00833833">
        <w:rPr>
          <w:rFonts w:ascii="Arial" w:hAnsi="Arial" w:cs="Arial"/>
          <w:color w:val="000000"/>
          <w:sz w:val="22"/>
        </w:rPr>
        <w:t xml:space="preserve"> wie Innenbeleuchtung, Kühlschrank, Batterie</w:t>
      </w:r>
      <w:r w:rsidR="003A5849">
        <w:rPr>
          <w:rFonts w:ascii="Arial" w:hAnsi="Arial" w:cs="Arial"/>
          <w:color w:val="000000"/>
          <w:sz w:val="22"/>
        </w:rPr>
        <w:t xml:space="preserve"> reichte diese Konfiguration irgendwann nicht mehr</w:t>
      </w:r>
      <w:r w:rsidR="00003AE0">
        <w:rPr>
          <w:rFonts w:ascii="Arial" w:hAnsi="Arial" w:cs="Arial"/>
          <w:color w:val="000000"/>
          <w:sz w:val="22"/>
        </w:rPr>
        <w:t xml:space="preserve"> aus</w:t>
      </w:r>
      <w:r w:rsidR="003A5849">
        <w:rPr>
          <w:rFonts w:ascii="Arial" w:hAnsi="Arial" w:cs="Arial"/>
          <w:color w:val="000000"/>
          <w:sz w:val="22"/>
        </w:rPr>
        <w:t xml:space="preserve">. Die Lösung war ein 13-poliger Anschluss, der viel mehr Funktionen bot. 2011 wurde er auch bei anderen neu zugelassenen Anhängern Pflicht, da diese fortan einen Rückfahrscheinwerfer benötigten, der auf Pin 8 liegt. </w:t>
      </w:r>
      <w:r w:rsidR="00003AE0">
        <w:rPr>
          <w:rFonts w:ascii="Arial" w:hAnsi="Arial" w:cs="Arial"/>
          <w:color w:val="000000"/>
          <w:sz w:val="22"/>
        </w:rPr>
        <w:t>Eine Nebelschlussleuchte musste jetzt ebenfalls vorhanden sein, diese konnte allerdings schon bisher über den Pin 2 des 7-poligen Steckers versorgt werden.</w:t>
      </w:r>
    </w:p>
    <w:p w14:paraId="1FC41118" w14:textId="77777777" w:rsidR="00003AE0" w:rsidRDefault="00003AE0" w:rsidP="00257D0C">
      <w:pPr>
        <w:tabs>
          <w:tab w:val="left" w:pos="5812"/>
        </w:tabs>
        <w:ind w:left="680"/>
        <w:jc w:val="both"/>
        <w:rPr>
          <w:rFonts w:ascii="Arial" w:hAnsi="Arial" w:cs="Arial"/>
          <w:color w:val="000000"/>
          <w:sz w:val="22"/>
        </w:rPr>
      </w:pPr>
    </w:p>
    <w:p w14:paraId="4F49F2E8" w14:textId="07994C22" w:rsidR="00257D0C" w:rsidRDefault="003A5849" w:rsidP="00257D0C">
      <w:pPr>
        <w:tabs>
          <w:tab w:val="left" w:pos="5812"/>
        </w:tabs>
        <w:ind w:left="680"/>
        <w:jc w:val="both"/>
        <w:rPr>
          <w:rFonts w:ascii="Arial" w:hAnsi="Arial" w:cs="Arial"/>
          <w:color w:val="000000"/>
          <w:sz w:val="22"/>
        </w:rPr>
      </w:pPr>
      <w:r>
        <w:rPr>
          <w:rFonts w:ascii="Arial" w:hAnsi="Arial" w:cs="Arial"/>
          <w:color w:val="000000"/>
          <w:sz w:val="22"/>
        </w:rPr>
        <w:t>Für Fahrradträger, die auf der Anhängerkupplung montiert werden, g</w:t>
      </w:r>
      <w:r w:rsidR="00E25220">
        <w:rPr>
          <w:rFonts w:ascii="Arial" w:hAnsi="Arial" w:cs="Arial"/>
          <w:color w:val="000000"/>
          <w:sz w:val="22"/>
        </w:rPr>
        <w:t>elten</w:t>
      </w:r>
      <w:r>
        <w:rPr>
          <w:rFonts w:ascii="Arial" w:hAnsi="Arial" w:cs="Arial"/>
          <w:color w:val="000000"/>
          <w:sz w:val="22"/>
        </w:rPr>
        <w:t xml:space="preserve"> dies</w:t>
      </w:r>
      <w:r w:rsidR="00E25220">
        <w:rPr>
          <w:rFonts w:ascii="Arial" w:hAnsi="Arial" w:cs="Arial"/>
          <w:color w:val="000000"/>
          <w:sz w:val="22"/>
        </w:rPr>
        <w:t>e Vorschriften</w:t>
      </w:r>
      <w:r>
        <w:rPr>
          <w:rFonts w:ascii="Arial" w:hAnsi="Arial" w:cs="Arial"/>
          <w:color w:val="000000"/>
          <w:sz w:val="22"/>
        </w:rPr>
        <w:t xml:space="preserve"> ebenfalls. Sie </w:t>
      </w:r>
      <w:r w:rsidR="00E25220">
        <w:rPr>
          <w:rFonts w:ascii="Arial" w:hAnsi="Arial" w:cs="Arial"/>
          <w:color w:val="000000"/>
          <w:sz w:val="22"/>
        </w:rPr>
        <w:t>besitzen</w:t>
      </w:r>
      <w:r>
        <w:rPr>
          <w:rFonts w:ascii="Arial" w:hAnsi="Arial" w:cs="Arial"/>
          <w:color w:val="000000"/>
          <w:sz w:val="22"/>
        </w:rPr>
        <w:t xml:space="preserve"> </w:t>
      </w:r>
      <w:r w:rsidR="00E25220">
        <w:rPr>
          <w:rFonts w:ascii="Arial" w:hAnsi="Arial" w:cs="Arial"/>
          <w:color w:val="000000"/>
          <w:sz w:val="22"/>
        </w:rPr>
        <w:t xml:space="preserve">heute ebenfalls </w:t>
      </w:r>
      <w:r>
        <w:rPr>
          <w:rFonts w:ascii="Arial" w:hAnsi="Arial" w:cs="Arial"/>
          <w:color w:val="000000"/>
          <w:sz w:val="22"/>
        </w:rPr>
        <w:t>einen 13-poligen Stecker</w:t>
      </w:r>
      <w:r w:rsidR="00E25220">
        <w:rPr>
          <w:rFonts w:ascii="Arial" w:hAnsi="Arial" w:cs="Arial"/>
          <w:color w:val="000000"/>
          <w:sz w:val="22"/>
        </w:rPr>
        <w:t xml:space="preserve"> und erfordern eine entsprechende Dose</w:t>
      </w:r>
      <w:r>
        <w:rPr>
          <w:rFonts w:ascii="Arial" w:hAnsi="Arial" w:cs="Arial"/>
          <w:color w:val="000000"/>
          <w:sz w:val="22"/>
        </w:rPr>
        <w:t>.</w:t>
      </w:r>
      <w:r w:rsidR="00E51B46">
        <w:rPr>
          <w:rFonts w:ascii="Arial" w:hAnsi="Arial" w:cs="Arial"/>
          <w:color w:val="000000"/>
          <w:sz w:val="22"/>
        </w:rPr>
        <w:t xml:space="preserve"> „Wir raten bei der Nachrüstung von Anhängerkupplungen immer gleich zum 13-poligen Aufbau. Das kostet nur wenige Euro mehr und man ist in jedem Fall zukunftssicher</w:t>
      </w:r>
      <w:r w:rsidR="00E25220">
        <w:rPr>
          <w:rFonts w:ascii="Arial" w:hAnsi="Arial" w:cs="Arial"/>
          <w:color w:val="000000"/>
          <w:sz w:val="22"/>
        </w:rPr>
        <w:t xml:space="preserve"> unterwegs</w:t>
      </w:r>
      <w:r w:rsidR="00E51B46">
        <w:rPr>
          <w:rFonts w:ascii="Arial" w:hAnsi="Arial" w:cs="Arial"/>
          <w:color w:val="000000"/>
          <w:sz w:val="22"/>
        </w:rPr>
        <w:t>“, so</w:t>
      </w:r>
      <w:r w:rsidR="00D85891">
        <w:rPr>
          <w:rFonts w:ascii="Arial" w:hAnsi="Arial" w:cs="Arial"/>
          <w:color w:val="000000"/>
          <w:sz w:val="22"/>
        </w:rPr>
        <w:t xml:space="preserve"> </w:t>
      </w:r>
      <w:r w:rsidR="00257D0C">
        <w:rPr>
          <w:rFonts w:ascii="Arial" w:hAnsi="Arial" w:cs="Arial"/>
          <w:color w:val="000000"/>
          <w:sz w:val="22"/>
        </w:rPr>
        <w:t xml:space="preserve">Jens </w:t>
      </w:r>
      <w:r w:rsidR="00E51B46">
        <w:rPr>
          <w:rFonts w:ascii="Arial" w:hAnsi="Arial" w:cs="Arial"/>
          <w:color w:val="000000"/>
          <w:sz w:val="22"/>
        </w:rPr>
        <w:t>Waldmann</w:t>
      </w:r>
      <w:r w:rsidR="00257D0C">
        <w:rPr>
          <w:rFonts w:ascii="Arial" w:hAnsi="Arial" w:cs="Arial"/>
          <w:color w:val="000000"/>
          <w:sz w:val="22"/>
        </w:rPr>
        <w:t xml:space="preserve">, Marketingleiter von </w:t>
      </w:r>
      <w:r w:rsidR="00257D0C" w:rsidRPr="008C3522">
        <w:rPr>
          <w:rFonts w:ascii="Arial" w:hAnsi="Arial" w:cs="Arial"/>
          <w:b/>
          <w:bCs/>
          <w:color w:val="000000"/>
          <w:sz w:val="22"/>
        </w:rPr>
        <w:t>Rameder</w:t>
      </w:r>
      <w:r w:rsidR="00257D0C">
        <w:rPr>
          <w:rFonts w:ascii="Arial" w:hAnsi="Arial" w:cs="Arial"/>
          <w:color w:val="000000"/>
          <w:sz w:val="22"/>
        </w:rPr>
        <w:t>.</w:t>
      </w:r>
      <w:r w:rsidR="008C3522">
        <w:rPr>
          <w:rFonts w:ascii="Arial" w:hAnsi="Arial" w:cs="Arial"/>
          <w:color w:val="000000"/>
          <w:sz w:val="22"/>
        </w:rPr>
        <w:t xml:space="preserve"> Europas größter Anbieter von Anhängerkupplungen verzeichnet überdies seit vielen Jahren einen Rückgang der Nachfrage bei 7-poligen E-Sätzen in seinem Online-Shop </w:t>
      </w:r>
      <w:hyperlink r:id="rId9" w:history="1">
        <w:r w:rsidR="008C3522" w:rsidRPr="008C3522">
          <w:rPr>
            <w:rStyle w:val="Hyperlink"/>
            <w:rFonts w:ascii="Arial" w:hAnsi="Arial" w:cs="Arial"/>
            <w:color w:val="auto"/>
            <w:sz w:val="22"/>
          </w:rPr>
          <w:t>www.kupplung.de</w:t>
        </w:r>
      </w:hyperlink>
      <w:r w:rsidR="008C3522">
        <w:rPr>
          <w:rFonts w:ascii="Arial" w:hAnsi="Arial" w:cs="Arial"/>
          <w:color w:val="000000"/>
          <w:sz w:val="22"/>
        </w:rPr>
        <w:t>.</w:t>
      </w:r>
    </w:p>
    <w:p w14:paraId="66879D9F" w14:textId="7BB6CA14" w:rsidR="006A2DDA" w:rsidRDefault="006A2DDA" w:rsidP="00DD7645">
      <w:pPr>
        <w:tabs>
          <w:tab w:val="left" w:pos="5812"/>
        </w:tabs>
        <w:jc w:val="both"/>
        <w:rPr>
          <w:rFonts w:ascii="Arial" w:hAnsi="Arial" w:cs="Arial"/>
          <w:color w:val="000000"/>
          <w:sz w:val="22"/>
        </w:rPr>
      </w:pPr>
    </w:p>
    <w:p w14:paraId="78482BA6" w14:textId="491E423E" w:rsidR="00284A73" w:rsidRDefault="006A2DDA" w:rsidP="006A2DDA">
      <w:pPr>
        <w:tabs>
          <w:tab w:val="left" w:pos="5812"/>
        </w:tabs>
        <w:ind w:left="680"/>
        <w:jc w:val="both"/>
        <w:rPr>
          <w:rFonts w:ascii="Arial" w:hAnsi="Arial" w:cs="Arial"/>
          <w:color w:val="000000"/>
          <w:sz w:val="22"/>
        </w:rPr>
      </w:pPr>
      <w:r>
        <w:rPr>
          <w:rFonts w:ascii="Arial" w:hAnsi="Arial" w:cs="Arial"/>
          <w:color w:val="000000"/>
          <w:sz w:val="22"/>
        </w:rPr>
        <w:t>Einen kleinen Tipp</w:t>
      </w:r>
      <w:r w:rsidR="008C3522">
        <w:rPr>
          <w:rFonts w:ascii="Arial" w:hAnsi="Arial" w:cs="Arial"/>
          <w:color w:val="000000"/>
          <w:sz w:val="22"/>
        </w:rPr>
        <w:t xml:space="preserve"> für Umsteiger hat </w:t>
      </w:r>
      <w:r w:rsidR="008C3522" w:rsidRPr="008C3522">
        <w:rPr>
          <w:rFonts w:ascii="Arial" w:hAnsi="Arial" w:cs="Arial"/>
          <w:b/>
          <w:bCs/>
          <w:color w:val="000000"/>
          <w:sz w:val="22"/>
        </w:rPr>
        <w:t>Rameder</w:t>
      </w:r>
      <w:r>
        <w:rPr>
          <w:rFonts w:ascii="Arial" w:hAnsi="Arial" w:cs="Arial"/>
          <w:color w:val="000000"/>
          <w:sz w:val="22"/>
        </w:rPr>
        <w:t xml:space="preserve"> noch zum optimalen Handling: </w:t>
      </w:r>
      <w:r w:rsidR="00284A73">
        <w:rPr>
          <w:rFonts w:ascii="Arial" w:hAnsi="Arial" w:cs="Arial"/>
          <w:color w:val="000000"/>
          <w:sz w:val="22"/>
        </w:rPr>
        <w:t xml:space="preserve">Anders als der 7-polige Stecker muss der 13-polige beim Einsetzen im Uhrzeigersinn leicht gedreht werden. Dies soll verhindern, dass sich die Verbindung während der Fahrt unabsichtlich durch Erschütterungen oder andere Einflüsse löst. Zu Beginn muss der kleine Block an der Unterseite des Steckers ganz unten stehen, nur so lässt er sich überhaupt in die Dose einführen. Anschließend genügt eine Viertelumdrehung und alles ist optimal gesichert. </w:t>
      </w:r>
      <w:r w:rsidR="006E0E0F">
        <w:rPr>
          <w:rFonts w:ascii="Arial" w:hAnsi="Arial" w:cs="Arial"/>
          <w:color w:val="000000"/>
          <w:sz w:val="22"/>
        </w:rPr>
        <w:t>Wer zum Ankuppeln von Anhängern mit 7-poligem Stecker einen Adapter benutzt, sollte diesen nach Gebrauch wieder entfernen, da sonst Wasser in die Dose eindringen kann, was auf Dauer zu Oxidation an den Kontakten führt.</w:t>
      </w:r>
    </w:p>
    <w:p w14:paraId="6FB707EA" w14:textId="5BB798E9" w:rsidR="004924C2" w:rsidRDefault="004924C2" w:rsidP="006A2DDA">
      <w:pPr>
        <w:tabs>
          <w:tab w:val="left" w:pos="5812"/>
        </w:tabs>
        <w:ind w:left="680"/>
        <w:jc w:val="both"/>
        <w:rPr>
          <w:rFonts w:ascii="Arial" w:hAnsi="Arial" w:cs="Arial"/>
          <w:color w:val="000000"/>
          <w:sz w:val="22"/>
        </w:rPr>
      </w:pPr>
    </w:p>
    <w:p w14:paraId="2D721B0E" w14:textId="177920EF" w:rsidR="004924C2" w:rsidRPr="004924C2" w:rsidRDefault="004924C2" w:rsidP="006A2DDA">
      <w:pPr>
        <w:tabs>
          <w:tab w:val="left" w:pos="5812"/>
        </w:tabs>
        <w:ind w:left="680"/>
        <w:jc w:val="both"/>
        <w:rPr>
          <w:rFonts w:ascii="Arial" w:hAnsi="Arial" w:cs="Arial"/>
          <w:b/>
          <w:bCs/>
          <w:color w:val="000000"/>
          <w:sz w:val="22"/>
        </w:rPr>
      </w:pPr>
      <w:r w:rsidRPr="004924C2">
        <w:rPr>
          <w:rFonts w:ascii="Arial" w:hAnsi="Arial" w:cs="Arial"/>
          <w:b/>
          <w:bCs/>
          <w:color w:val="000000"/>
          <w:sz w:val="22"/>
        </w:rPr>
        <w:t xml:space="preserve">Die wichtigsten </w:t>
      </w:r>
      <w:r w:rsidR="00235CA4">
        <w:rPr>
          <w:rFonts w:ascii="Arial" w:hAnsi="Arial" w:cs="Arial"/>
          <w:b/>
          <w:bCs/>
          <w:color w:val="000000"/>
          <w:sz w:val="22"/>
        </w:rPr>
        <w:t>Vorgaben der StVZO</w:t>
      </w:r>
      <w:r w:rsidRPr="004924C2">
        <w:rPr>
          <w:rFonts w:ascii="Arial" w:hAnsi="Arial" w:cs="Arial"/>
          <w:b/>
          <w:bCs/>
          <w:color w:val="000000"/>
          <w:sz w:val="22"/>
        </w:rPr>
        <w:t xml:space="preserve"> zu</w:t>
      </w:r>
      <w:r w:rsidR="00235CA4">
        <w:rPr>
          <w:rFonts w:ascii="Arial" w:hAnsi="Arial" w:cs="Arial"/>
          <w:b/>
          <w:bCs/>
          <w:color w:val="000000"/>
          <w:sz w:val="22"/>
        </w:rPr>
        <w:t>m Thema</w:t>
      </w:r>
    </w:p>
    <w:p w14:paraId="29B9151E" w14:textId="2DEA1546" w:rsidR="004924C2" w:rsidRDefault="004924C2" w:rsidP="006A2DDA">
      <w:pPr>
        <w:tabs>
          <w:tab w:val="left" w:pos="5812"/>
        </w:tabs>
        <w:ind w:left="680"/>
        <w:jc w:val="both"/>
        <w:rPr>
          <w:rFonts w:ascii="Arial" w:hAnsi="Arial" w:cs="Arial"/>
          <w:color w:val="000000"/>
          <w:sz w:val="22"/>
        </w:rPr>
      </w:pPr>
    </w:p>
    <w:p w14:paraId="6F072BEE" w14:textId="39E2994D" w:rsidR="00F646CB" w:rsidRPr="00F646CB" w:rsidRDefault="00F646CB" w:rsidP="00F646CB">
      <w:pPr>
        <w:pStyle w:val="Kommentartext"/>
        <w:numPr>
          <w:ilvl w:val="0"/>
          <w:numId w:val="5"/>
        </w:numPr>
        <w:rPr>
          <w:rFonts w:ascii="Arial" w:hAnsi="Arial" w:cs="Arial"/>
          <w:color w:val="000000"/>
          <w:sz w:val="22"/>
        </w:rPr>
      </w:pPr>
      <w:r w:rsidRPr="00F646CB">
        <w:rPr>
          <w:rFonts w:ascii="Arial" w:hAnsi="Arial" w:cs="Arial" w:hint="cs"/>
          <w:color w:val="000000"/>
          <w:sz w:val="22"/>
        </w:rPr>
        <w:t>Die Fahrzeug- Heckbeleuchtung muss 1:1 auf einen Anhänger bzw. Heckträger übertragen werden (§49a StVZO)</w:t>
      </w:r>
      <w:r w:rsidR="000C4350">
        <w:rPr>
          <w:rFonts w:ascii="Arial" w:hAnsi="Arial" w:cs="Arial"/>
          <w:color w:val="000000"/>
          <w:sz w:val="22"/>
        </w:rPr>
        <w:t>.</w:t>
      </w:r>
    </w:p>
    <w:p w14:paraId="012D4493" w14:textId="451FF178" w:rsidR="00F646CB" w:rsidRPr="00F646CB" w:rsidRDefault="00F646CB" w:rsidP="00F646CB">
      <w:pPr>
        <w:pStyle w:val="Kommentartext"/>
        <w:numPr>
          <w:ilvl w:val="0"/>
          <w:numId w:val="5"/>
        </w:numPr>
        <w:rPr>
          <w:rFonts w:ascii="Arial" w:hAnsi="Arial" w:cs="Arial"/>
          <w:color w:val="000000"/>
          <w:sz w:val="22"/>
        </w:rPr>
      </w:pPr>
      <w:r w:rsidRPr="00F646CB">
        <w:rPr>
          <w:rFonts w:ascii="Arial" w:hAnsi="Arial" w:cs="Arial"/>
          <w:color w:val="000000"/>
          <w:sz w:val="22"/>
        </w:rPr>
        <w:lastRenderedPageBreak/>
        <w:t>Der Blinkerausfall eines Anhängers bzw. eines Lastenträgers bzw. die vorhandene Blinkerfunktion müssen überwacht werden und dem Fahrer optisch und/oder akustisch signalisiert werden (§54, Abs. 2 StVZO)</w:t>
      </w:r>
      <w:r w:rsidR="000C4350">
        <w:rPr>
          <w:rFonts w:ascii="Arial" w:hAnsi="Arial" w:cs="Arial"/>
          <w:color w:val="000000"/>
          <w:sz w:val="22"/>
        </w:rPr>
        <w:t>.</w:t>
      </w:r>
    </w:p>
    <w:p w14:paraId="40AC594D" w14:textId="131A730D" w:rsidR="00F646CB" w:rsidRPr="00235CA4" w:rsidRDefault="00F646CB" w:rsidP="00235CA4">
      <w:pPr>
        <w:pStyle w:val="Kommentartext"/>
        <w:numPr>
          <w:ilvl w:val="0"/>
          <w:numId w:val="5"/>
        </w:numPr>
        <w:rPr>
          <w:rFonts w:ascii="Arial" w:hAnsi="Arial" w:cs="Arial"/>
          <w:color w:val="000000"/>
          <w:sz w:val="22"/>
        </w:rPr>
      </w:pPr>
      <w:r w:rsidRPr="00F646CB">
        <w:rPr>
          <w:rFonts w:ascii="Arial" w:hAnsi="Arial" w:cs="Arial"/>
          <w:color w:val="000000"/>
          <w:sz w:val="22"/>
        </w:rPr>
        <w:t xml:space="preserve">Für </w:t>
      </w:r>
      <w:r w:rsidR="000C4350">
        <w:rPr>
          <w:rFonts w:ascii="Arial" w:hAnsi="Arial" w:cs="Arial"/>
          <w:color w:val="000000"/>
          <w:sz w:val="22"/>
        </w:rPr>
        <w:t xml:space="preserve">neu in den Verkehr gebrachte </w:t>
      </w:r>
      <w:r w:rsidR="00235CA4">
        <w:rPr>
          <w:rFonts w:ascii="Arial" w:hAnsi="Arial" w:cs="Arial"/>
          <w:color w:val="000000"/>
          <w:sz w:val="22"/>
        </w:rPr>
        <w:t>Fahrrad</w:t>
      </w:r>
      <w:r w:rsidRPr="00F646CB">
        <w:rPr>
          <w:rFonts w:ascii="Arial" w:hAnsi="Arial" w:cs="Arial"/>
          <w:color w:val="000000"/>
          <w:sz w:val="22"/>
        </w:rPr>
        <w:t>träger</w:t>
      </w:r>
      <w:r w:rsidR="00235CA4">
        <w:rPr>
          <w:rFonts w:ascii="Arial" w:hAnsi="Arial" w:cs="Arial"/>
          <w:color w:val="000000"/>
          <w:sz w:val="22"/>
        </w:rPr>
        <w:t xml:space="preserve"> und Anhänger</w:t>
      </w:r>
      <w:r w:rsidRPr="00F646CB">
        <w:rPr>
          <w:rFonts w:ascii="Arial" w:hAnsi="Arial" w:cs="Arial"/>
          <w:color w:val="000000"/>
          <w:sz w:val="22"/>
        </w:rPr>
        <w:t xml:space="preserve"> sind</w:t>
      </w:r>
      <w:r w:rsidR="00235CA4">
        <w:rPr>
          <w:rFonts w:ascii="Arial" w:hAnsi="Arial" w:cs="Arial"/>
          <w:color w:val="000000"/>
          <w:sz w:val="22"/>
        </w:rPr>
        <w:t xml:space="preserve"> seit 10. Juli 2011 Rückfahr-</w:t>
      </w:r>
      <w:r w:rsidR="00D66CF8">
        <w:rPr>
          <w:rFonts w:ascii="Arial" w:hAnsi="Arial" w:cs="Arial"/>
          <w:color w:val="000000"/>
          <w:sz w:val="22"/>
        </w:rPr>
        <w:t xml:space="preserve"> (Pin 8)</w:t>
      </w:r>
      <w:r w:rsidR="00235CA4">
        <w:rPr>
          <w:rFonts w:ascii="Arial" w:hAnsi="Arial" w:cs="Arial"/>
          <w:color w:val="000000"/>
          <w:sz w:val="22"/>
        </w:rPr>
        <w:t xml:space="preserve"> und Nebelschlussleuchte</w:t>
      </w:r>
      <w:r w:rsidR="00D66CF8">
        <w:rPr>
          <w:rFonts w:ascii="Arial" w:hAnsi="Arial" w:cs="Arial"/>
          <w:color w:val="000000"/>
          <w:sz w:val="22"/>
        </w:rPr>
        <w:t xml:space="preserve"> (Pin 2)</w:t>
      </w:r>
      <w:r w:rsidR="00235CA4">
        <w:rPr>
          <w:rFonts w:ascii="Arial" w:hAnsi="Arial" w:cs="Arial"/>
          <w:color w:val="000000"/>
          <w:sz w:val="22"/>
        </w:rPr>
        <w:t xml:space="preserve"> vorgeschrieben. Dies macht einen 13-poligen Elektrosatz nötig, da erstere sonst nicht angesteuert werden kann</w:t>
      </w:r>
      <w:r w:rsidRPr="00235CA4">
        <w:rPr>
          <w:rFonts w:ascii="Arial" w:hAnsi="Arial" w:cs="Arial"/>
          <w:color w:val="000000"/>
          <w:sz w:val="22"/>
        </w:rPr>
        <w:t xml:space="preserve"> (§49a, Abs. 9a StVZO)</w:t>
      </w:r>
      <w:r w:rsidR="00235CA4">
        <w:rPr>
          <w:rFonts w:ascii="Arial" w:hAnsi="Arial" w:cs="Arial"/>
          <w:color w:val="000000"/>
          <w:sz w:val="22"/>
        </w:rPr>
        <w:t>.</w:t>
      </w:r>
    </w:p>
    <w:p w14:paraId="15025D37" w14:textId="77777777" w:rsidR="004924C2" w:rsidRDefault="004924C2" w:rsidP="006A2DDA">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0"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1"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2"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67385B"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50D02" w14:textId="77777777" w:rsidR="0082174C" w:rsidRDefault="0082174C">
      <w:r>
        <w:separator/>
      </w:r>
    </w:p>
  </w:endnote>
  <w:endnote w:type="continuationSeparator" w:id="0">
    <w:p w14:paraId="0335D9D8" w14:textId="77777777" w:rsidR="0082174C" w:rsidRDefault="00821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2639D" w14:textId="77777777" w:rsidR="0082174C" w:rsidRDefault="0082174C">
      <w:r>
        <w:separator/>
      </w:r>
    </w:p>
  </w:footnote>
  <w:footnote w:type="continuationSeparator" w:id="0">
    <w:p w14:paraId="4D5844A0" w14:textId="77777777" w:rsidR="0082174C" w:rsidRDefault="00821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10F"/>
    <w:rsid w:val="000534B3"/>
    <w:rsid w:val="00061A90"/>
    <w:rsid w:val="0006218E"/>
    <w:rsid w:val="00062482"/>
    <w:rsid w:val="0006270E"/>
    <w:rsid w:val="00065A65"/>
    <w:rsid w:val="000713F2"/>
    <w:rsid w:val="0007143F"/>
    <w:rsid w:val="00072778"/>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350"/>
    <w:rsid w:val="000C4B6A"/>
    <w:rsid w:val="000C5A94"/>
    <w:rsid w:val="000C62C8"/>
    <w:rsid w:val="000C74BD"/>
    <w:rsid w:val="000D309E"/>
    <w:rsid w:val="000D4978"/>
    <w:rsid w:val="000E0176"/>
    <w:rsid w:val="000E1347"/>
    <w:rsid w:val="000E470E"/>
    <w:rsid w:val="000E4921"/>
    <w:rsid w:val="000E5CC4"/>
    <w:rsid w:val="000E7C65"/>
    <w:rsid w:val="000F049B"/>
    <w:rsid w:val="000F1B43"/>
    <w:rsid w:val="001005EB"/>
    <w:rsid w:val="00101158"/>
    <w:rsid w:val="00102E21"/>
    <w:rsid w:val="001066AF"/>
    <w:rsid w:val="00110186"/>
    <w:rsid w:val="001144A1"/>
    <w:rsid w:val="00114FFB"/>
    <w:rsid w:val="00120758"/>
    <w:rsid w:val="0012138B"/>
    <w:rsid w:val="0012149D"/>
    <w:rsid w:val="00122B47"/>
    <w:rsid w:val="001245DA"/>
    <w:rsid w:val="00124D98"/>
    <w:rsid w:val="00125463"/>
    <w:rsid w:val="00127CD4"/>
    <w:rsid w:val="00130786"/>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5388"/>
    <w:rsid w:val="001853C5"/>
    <w:rsid w:val="00185A46"/>
    <w:rsid w:val="00187B4D"/>
    <w:rsid w:val="001940C6"/>
    <w:rsid w:val="00196A11"/>
    <w:rsid w:val="00196CDE"/>
    <w:rsid w:val="001973BB"/>
    <w:rsid w:val="001978CF"/>
    <w:rsid w:val="001A2E9F"/>
    <w:rsid w:val="001A415D"/>
    <w:rsid w:val="001B0760"/>
    <w:rsid w:val="001B37A0"/>
    <w:rsid w:val="001B4790"/>
    <w:rsid w:val="001B4AD0"/>
    <w:rsid w:val="001B67C5"/>
    <w:rsid w:val="001B6D84"/>
    <w:rsid w:val="001C12B7"/>
    <w:rsid w:val="001C2B78"/>
    <w:rsid w:val="001C32FE"/>
    <w:rsid w:val="001C444A"/>
    <w:rsid w:val="001C586E"/>
    <w:rsid w:val="001C62C7"/>
    <w:rsid w:val="001D0A15"/>
    <w:rsid w:val="001D0F95"/>
    <w:rsid w:val="001D21F2"/>
    <w:rsid w:val="001D4D98"/>
    <w:rsid w:val="001D7357"/>
    <w:rsid w:val="001E0E6F"/>
    <w:rsid w:val="001E1332"/>
    <w:rsid w:val="001E24A8"/>
    <w:rsid w:val="001E4450"/>
    <w:rsid w:val="001E4D75"/>
    <w:rsid w:val="001E6BBF"/>
    <w:rsid w:val="001F5D9F"/>
    <w:rsid w:val="001F7D74"/>
    <w:rsid w:val="00200B91"/>
    <w:rsid w:val="0020120B"/>
    <w:rsid w:val="00201338"/>
    <w:rsid w:val="00203B9C"/>
    <w:rsid w:val="002044E0"/>
    <w:rsid w:val="002056FD"/>
    <w:rsid w:val="00206E25"/>
    <w:rsid w:val="00211F97"/>
    <w:rsid w:val="00212713"/>
    <w:rsid w:val="00220F31"/>
    <w:rsid w:val="0022244B"/>
    <w:rsid w:val="00222CFB"/>
    <w:rsid w:val="00223532"/>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6614"/>
    <w:rsid w:val="002674F9"/>
    <w:rsid w:val="00267BFE"/>
    <w:rsid w:val="00271D55"/>
    <w:rsid w:val="002731D8"/>
    <w:rsid w:val="002749AF"/>
    <w:rsid w:val="00274E80"/>
    <w:rsid w:val="0027503E"/>
    <w:rsid w:val="002751A3"/>
    <w:rsid w:val="00277380"/>
    <w:rsid w:val="002831E7"/>
    <w:rsid w:val="002839E4"/>
    <w:rsid w:val="00284809"/>
    <w:rsid w:val="00284A73"/>
    <w:rsid w:val="00286091"/>
    <w:rsid w:val="00290A3C"/>
    <w:rsid w:val="00291A39"/>
    <w:rsid w:val="002930A6"/>
    <w:rsid w:val="002931D5"/>
    <w:rsid w:val="00294224"/>
    <w:rsid w:val="00294249"/>
    <w:rsid w:val="0029687B"/>
    <w:rsid w:val="002968BB"/>
    <w:rsid w:val="0029702C"/>
    <w:rsid w:val="002A0778"/>
    <w:rsid w:val="002A15F7"/>
    <w:rsid w:val="002A3306"/>
    <w:rsid w:val="002A3486"/>
    <w:rsid w:val="002A62B5"/>
    <w:rsid w:val="002A6693"/>
    <w:rsid w:val="002B1A77"/>
    <w:rsid w:val="002B210E"/>
    <w:rsid w:val="002B64B7"/>
    <w:rsid w:val="002B6AA8"/>
    <w:rsid w:val="002B6E92"/>
    <w:rsid w:val="002B6F6F"/>
    <w:rsid w:val="002C10E1"/>
    <w:rsid w:val="002C3E83"/>
    <w:rsid w:val="002D0E4A"/>
    <w:rsid w:val="002D37A1"/>
    <w:rsid w:val="002D38BB"/>
    <w:rsid w:val="002D5855"/>
    <w:rsid w:val="002D7F36"/>
    <w:rsid w:val="002E02DA"/>
    <w:rsid w:val="002E0AC9"/>
    <w:rsid w:val="002E14F8"/>
    <w:rsid w:val="002E179F"/>
    <w:rsid w:val="002E58D7"/>
    <w:rsid w:val="002E7296"/>
    <w:rsid w:val="002E774B"/>
    <w:rsid w:val="002F3A3E"/>
    <w:rsid w:val="002F5E0E"/>
    <w:rsid w:val="002F5E80"/>
    <w:rsid w:val="002F6EFA"/>
    <w:rsid w:val="002F79CA"/>
    <w:rsid w:val="00306D60"/>
    <w:rsid w:val="00310898"/>
    <w:rsid w:val="00311145"/>
    <w:rsid w:val="00311CD1"/>
    <w:rsid w:val="00313AB4"/>
    <w:rsid w:val="0031553A"/>
    <w:rsid w:val="0031690D"/>
    <w:rsid w:val="00321493"/>
    <w:rsid w:val="00322579"/>
    <w:rsid w:val="00324B05"/>
    <w:rsid w:val="00325F1A"/>
    <w:rsid w:val="00326BEB"/>
    <w:rsid w:val="00331B56"/>
    <w:rsid w:val="003320D2"/>
    <w:rsid w:val="00335B56"/>
    <w:rsid w:val="00341D0E"/>
    <w:rsid w:val="003427CE"/>
    <w:rsid w:val="00343103"/>
    <w:rsid w:val="003526EC"/>
    <w:rsid w:val="003527A7"/>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7AB5"/>
    <w:rsid w:val="00390BA4"/>
    <w:rsid w:val="00390C71"/>
    <w:rsid w:val="003916AA"/>
    <w:rsid w:val="003921C7"/>
    <w:rsid w:val="00397A57"/>
    <w:rsid w:val="003A37A1"/>
    <w:rsid w:val="003A56FB"/>
    <w:rsid w:val="003A5849"/>
    <w:rsid w:val="003A75E2"/>
    <w:rsid w:val="003B061F"/>
    <w:rsid w:val="003B08B1"/>
    <w:rsid w:val="003B2B49"/>
    <w:rsid w:val="003B3DF9"/>
    <w:rsid w:val="003B735D"/>
    <w:rsid w:val="003B7424"/>
    <w:rsid w:val="003B7C26"/>
    <w:rsid w:val="003C036A"/>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583E"/>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3A64"/>
    <w:rsid w:val="0044636C"/>
    <w:rsid w:val="00446473"/>
    <w:rsid w:val="004500A8"/>
    <w:rsid w:val="00450E5F"/>
    <w:rsid w:val="00451761"/>
    <w:rsid w:val="0045211D"/>
    <w:rsid w:val="00452FFB"/>
    <w:rsid w:val="0045437C"/>
    <w:rsid w:val="00454853"/>
    <w:rsid w:val="004557FD"/>
    <w:rsid w:val="00456312"/>
    <w:rsid w:val="004564D5"/>
    <w:rsid w:val="0045686A"/>
    <w:rsid w:val="004670B5"/>
    <w:rsid w:val="00471F28"/>
    <w:rsid w:val="00472B69"/>
    <w:rsid w:val="00474E39"/>
    <w:rsid w:val="004767B9"/>
    <w:rsid w:val="00476AA8"/>
    <w:rsid w:val="004776DF"/>
    <w:rsid w:val="00480DE4"/>
    <w:rsid w:val="004818CD"/>
    <w:rsid w:val="004821DE"/>
    <w:rsid w:val="00482232"/>
    <w:rsid w:val="00483A13"/>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6445"/>
    <w:rsid w:val="004A6CD7"/>
    <w:rsid w:val="004B0732"/>
    <w:rsid w:val="004B09BC"/>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808FB"/>
    <w:rsid w:val="00581C78"/>
    <w:rsid w:val="00582CE2"/>
    <w:rsid w:val="00584F44"/>
    <w:rsid w:val="00587796"/>
    <w:rsid w:val="00590868"/>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2A90"/>
    <w:rsid w:val="005C361D"/>
    <w:rsid w:val="005C379B"/>
    <w:rsid w:val="005C45FD"/>
    <w:rsid w:val="005C4B1B"/>
    <w:rsid w:val="005C4D34"/>
    <w:rsid w:val="005D47CE"/>
    <w:rsid w:val="005E0FA2"/>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2169F"/>
    <w:rsid w:val="006262A0"/>
    <w:rsid w:val="00626D35"/>
    <w:rsid w:val="00631C0A"/>
    <w:rsid w:val="006325B4"/>
    <w:rsid w:val="00632A49"/>
    <w:rsid w:val="0063330E"/>
    <w:rsid w:val="00633705"/>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3F92"/>
    <w:rsid w:val="00695D69"/>
    <w:rsid w:val="0069787A"/>
    <w:rsid w:val="006A0AEA"/>
    <w:rsid w:val="006A12D3"/>
    <w:rsid w:val="006A186D"/>
    <w:rsid w:val="006A2DDA"/>
    <w:rsid w:val="006A5220"/>
    <w:rsid w:val="006A5DF8"/>
    <w:rsid w:val="006A625A"/>
    <w:rsid w:val="006A62CE"/>
    <w:rsid w:val="006A69C4"/>
    <w:rsid w:val="006B23F7"/>
    <w:rsid w:val="006B54EC"/>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79C7"/>
    <w:rsid w:val="006F06E2"/>
    <w:rsid w:val="006F1639"/>
    <w:rsid w:val="006F2A47"/>
    <w:rsid w:val="006F2E39"/>
    <w:rsid w:val="006F311E"/>
    <w:rsid w:val="006F3CE6"/>
    <w:rsid w:val="006F5A28"/>
    <w:rsid w:val="006F60EF"/>
    <w:rsid w:val="007011BC"/>
    <w:rsid w:val="00702A8A"/>
    <w:rsid w:val="00711FC6"/>
    <w:rsid w:val="00713A69"/>
    <w:rsid w:val="0071418C"/>
    <w:rsid w:val="00720497"/>
    <w:rsid w:val="00721CCA"/>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6DA0"/>
    <w:rsid w:val="00787CF3"/>
    <w:rsid w:val="007A1B03"/>
    <w:rsid w:val="007A1DAC"/>
    <w:rsid w:val="007A2C2B"/>
    <w:rsid w:val="007A496D"/>
    <w:rsid w:val="007A53AB"/>
    <w:rsid w:val="007A61E2"/>
    <w:rsid w:val="007A76BC"/>
    <w:rsid w:val="007A7F04"/>
    <w:rsid w:val="007B212F"/>
    <w:rsid w:val="007B269D"/>
    <w:rsid w:val="007B39CD"/>
    <w:rsid w:val="007B5628"/>
    <w:rsid w:val="007B5880"/>
    <w:rsid w:val="007B7766"/>
    <w:rsid w:val="007C16FD"/>
    <w:rsid w:val="007C33CB"/>
    <w:rsid w:val="007C57A5"/>
    <w:rsid w:val="007D256C"/>
    <w:rsid w:val="007D2994"/>
    <w:rsid w:val="007D3C5B"/>
    <w:rsid w:val="007D5FD5"/>
    <w:rsid w:val="007D6D35"/>
    <w:rsid w:val="007E0B37"/>
    <w:rsid w:val="007E1F1C"/>
    <w:rsid w:val="007E2BEE"/>
    <w:rsid w:val="007E35EE"/>
    <w:rsid w:val="007E427C"/>
    <w:rsid w:val="007E6EE9"/>
    <w:rsid w:val="007E7749"/>
    <w:rsid w:val="007F00BD"/>
    <w:rsid w:val="007F0B90"/>
    <w:rsid w:val="007F124B"/>
    <w:rsid w:val="007F43C0"/>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174C"/>
    <w:rsid w:val="00825F89"/>
    <w:rsid w:val="008269D2"/>
    <w:rsid w:val="00827308"/>
    <w:rsid w:val="00827F48"/>
    <w:rsid w:val="008304F5"/>
    <w:rsid w:val="0083268D"/>
    <w:rsid w:val="00833833"/>
    <w:rsid w:val="00833D59"/>
    <w:rsid w:val="008342AB"/>
    <w:rsid w:val="0083526E"/>
    <w:rsid w:val="00835A04"/>
    <w:rsid w:val="00835D64"/>
    <w:rsid w:val="00836063"/>
    <w:rsid w:val="008361FF"/>
    <w:rsid w:val="008410AC"/>
    <w:rsid w:val="00841ACA"/>
    <w:rsid w:val="008426C4"/>
    <w:rsid w:val="008429F3"/>
    <w:rsid w:val="00844F6D"/>
    <w:rsid w:val="00850E67"/>
    <w:rsid w:val="00851BAE"/>
    <w:rsid w:val="008527C0"/>
    <w:rsid w:val="00855251"/>
    <w:rsid w:val="008555AF"/>
    <w:rsid w:val="00856015"/>
    <w:rsid w:val="008574DA"/>
    <w:rsid w:val="0086014C"/>
    <w:rsid w:val="00860AE8"/>
    <w:rsid w:val="0086259D"/>
    <w:rsid w:val="008641A6"/>
    <w:rsid w:val="00871D4B"/>
    <w:rsid w:val="00872633"/>
    <w:rsid w:val="00875055"/>
    <w:rsid w:val="0087631B"/>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90955"/>
    <w:rsid w:val="009931A4"/>
    <w:rsid w:val="00996245"/>
    <w:rsid w:val="009967F7"/>
    <w:rsid w:val="00997995"/>
    <w:rsid w:val="009A07E0"/>
    <w:rsid w:val="009A3EAD"/>
    <w:rsid w:val="009A3F70"/>
    <w:rsid w:val="009A608C"/>
    <w:rsid w:val="009A78D1"/>
    <w:rsid w:val="009B229B"/>
    <w:rsid w:val="009B7568"/>
    <w:rsid w:val="009B7B07"/>
    <w:rsid w:val="009C64C9"/>
    <w:rsid w:val="009C75E1"/>
    <w:rsid w:val="009D0180"/>
    <w:rsid w:val="009D178B"/>
    <w:rsid w:val="009D304F"/>
    <w:rsid w:val="009D4B5C"/>
    <w:rsid w:val="009E6346"/>
    <w:rsid w:val="009E7E4C"/>
    <w:rsid w:val="009F016D"/>
    <w:rsid w:val="009F05D4"/>
    <w:rsid w:val="009F1EC6"/>
    <w:rsid w:val="009F38F4"/>
    <w:rsid w:val="009F497B"/>
    <w:rsid w:val="009F66F4"/>
    <w:rsid w:val="00A00A2E"/>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541DF"/>
    <w:rsid w:val="00A5434B"/>
    <w:rsid w:val="00A6383B"/>
    <w:rsid w:val="00A63B80"/>
    <w:rsid w:val="00A669DB"/>
    <w:rsid w:val="00A66BD7"/>
    <w:rsid w:val="00A6701F"/>
    <w:rsid w:val="00A67AD0"/>
    <w:rsid w:val="00A74839"/>
    <w:rsid w:val="00A74B0B"/>
    <w:rsid w:val="00A75402"/>
    <w:rsid w:val="00A76EE7"/>
    <w:rsid w:val="00A770ED"/>
    <w:rsid w:val="00A804C2"/>
    <w:rsid w:val="00A8513F"/>
    <w:rsid w:val="00A86697"/>
    <w:rsid w:val="00A86748"/>
    <w:rsid w:val="00A87AE8"/>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267B"/>
    <w:rsid w:val="00B026CD"/>
    <w:rsid w:val="00B0480F"/>
    <w:rsid w:val="00B12043"/>
    <w:rsid w:val="00B13B4C"/>
    <w:rsid w:val="00B1429B"/>
    <w:rsid w:val="00B1647C"/>
    <w:rsid w:val="00B165D7"/>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7DE1"/>
    <w:rsid w:val="00B901FF"/>
    <w:rsid w:val="00B917A4"/>
    <w:rsid w:val="00B93294"/>
    <w:rsid w:val="00B96265"/>
    <w:rsid w:val="00BA0F4A"/>
    <w:rsid w:val="00BA1B80"/>
    <w:rsid w:val="00BA34FB"/>
    <w:rsid w:val="00BA3A6D"/>
    <w:rsid w:val="00BA4F5F"/>
    <w:rsid w:val="00BA4F6B"/>
    <w:rsid w:val="00BA79E1"/>
    <w:rsid w:val="00BB0665"/>
    <w:rsid w:val="00BB0C40"/>
    <w:rsid w:val="00BB1421"/>
    <w:rsid w:val="00BB46FE"/>
    <w:rsid w:val="00BB48A0"/>
    <w:rsid w:val="00BB57B6"/>
    <w:rsid w:val="00BB6F55"/>
    <w:rsid w:val="00BB75DA"/>
    <w:rsid w:val="00BB7DCB"/>
    <w:rsid w:val="00BB7F6F"/>
    <w:rsid w:val="00BC3C54"/>
    <w:rsid w:val="00BC410A"/>
    <w:rsid w:val="00BC69D3"/>
    <w:rsid w:val="00BD0912"/>
    <w:rsid w:val="00BD1634"/>
    <w:rsid w:val="00BD1F94"/>
    <w:rsid w:val="00BD3610"/>
    <w:rsid w:val="00BD580A"/>
    <w:rsid w:val="00BD70F3"/>
    <w:rsid w:val="00BD7D72"/>
    <w:rsid w:val="00BE3AFF"/>
    <w:rsid w:val="00BE606F"/>
    <w:rsid w:val="00BE66D5"/>
    <w:rsid w:val="00BE7674"/>
    <w:rsid w:val="00BF17C1"/>
    <w:rsid w:val="00BF1EBB"/>
    <w:rsid w:val="00BF255D"/>
    <w:rsid w:val="00BF4987"/>
    <w:rsid w:val="00BF51CD"/>
    <w:rsid w:val="00BF5DB5"/>
    <w:rsid w:val="00BF6D91"/>
    <w:rsid w:val="00BF6ECA"/>
    <w:rsid w:val="00C04071"/>
    <w:rsid w:val="00C06180"/>
    <w:rsid w:val="00C118C8"/>
    <w:rsid w:val="00C13593"/>
    <w:rsid w:val="00C1485A"/>
    <w:rsid w:val="00C17E5D"/>
    <w:rsid w:val="00C20D98"/>
    <w:rsid w:val="00C22835"/>
    <w:rsid w:val="00C234F5"/>
    <w:rsid w:val="00C27457"/>
    <w:rsid w:val="00C27876"/>
    <w:rsid w:val="00C30114"/>
    <w:rsid w:val="00C31BDD"/>
    <w:rsid w:val="00C32AA7"/>
    <w:rsid w:val="00C33A0A"/>
    <w:rsid w:val="00C3577E"/>
    <w:rsid w:val="00C35CE1"/>
    <w:rsid w:val="00C35EEA"/>
    <w:rsid w:val="00C37938"/>
    <w:rsid w:val="00C40434"/>
    <w:rsid w:val="00C4069B"/>
    <w:rsid w:val="00C42123"/>
    <w:rsid w:val="00C443F6"/>
    <w:rsid w:val="00C44B19"/>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69A7"/>
    <w:rsid w:val="00CC71B6"/>
    <w:rsid w:val="00CD453B"/>
    <w:rsid w:val="00CD461B"/>
    <w:rsid w:val="00CD7256"/>
    <w:rsid w:val="00CE17A3"/>
    <w:rsid w:val="00CE27D6"/>
    <w:rsid w:val="00CE35CB"/>
    <w:rsid w:val="00CE379A"/>
    <w:rsid w:val="00CE50C0"/>
    <w:rsid w:val="00CE52C1"/>
    <w:rsid w:val="00CE6E0E"/>
    <w:rsid w:val="00CF246C"/>
    <w:rsid w:val="00CF2EA9"/>
    <w:rsid w:val="00CF3BA2"/>
    <w:rsid w:val="00CF41DF"/>
    <w:rsid w:val="00CF4450"/>
    <w:rsid w:val="00CF4D15"/>
    <w:rsid w:val="00CF6128"/>
    <w:rsid w:val="00CF6885"/>
    <w:rsid w:val="00CF70CA"/>
    <w:rsid w:val="00D00970"/>
    <w:rsid w:val="00D069A6"/>
    <w:rsid w:val="00D10033"/>
    <w:rsid w:val="00D1044D"/>
    <w:rsid w:val="00D12B7C"/>
    <w:rsid w:val="00D12FE4"/>
    <w:rsid w:val="00D17058"/>
    <w:rsid w:val="00D177D7"/>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248C"/>
    <w:rsid w:val="00D92B92"/>
    <w:rsid w:val="00D93261"/>
    <w:rsid w:val="00D93665"/>
    <w:rsid w:val="00D9385D"/>
    <w:rsid w:val="00D938BC"/>
    <w:rsid w:val="00D964F2"/>
    <w:rsid w:val="00D9662C"/>
    <w:rsid w:val="00D96A24"/>
    <w:rsid w:val="00DA1151"/>
    <w:rsid w:val="00DA365F"/>
    <w:rsid w:val="00DA7DFF"/>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E006B"/>
    <w:rsid w:val="00DE02CE"/>
    <w:rsid w:val="00DE3515"/>
    <w:rsid w:val="00DE3661"/>
    <w:rsid w:val="00DE4B5A"/>
    <w:rsid w:val="00DE4BCA"/>
    <w:rsid w:val="00DE74D6"/>
    <w:rsid w:val="00DF058E"/>
    <w:rsid w:val="00DF3B92"/>
    <w:rsid w:val="00DF5E2E"/>
    <w:rsid w:val="00E008AA"/>
    <w:rsid w:val="00E0180D"/>
    <w:rsid w:val="00E02D8D"/>
    <w:rsid w:val="00E03FE9"/>
    <w:rsid w:val="00E0511C"/>
    <w:rsid w:val="00E11EAF"/>
    <w:rsid w:val="00E20609"/>
    <w:rsid w:val="00E21340"/>
    <w:rsid w:val="00E25220"/>
    <w:rsid w:val="00E25F79"/>
    <w:rsid w:val="00E354E7"/>
    <w:rsid w:val="00E35A67"/>
    <w:rsid w:val="00E37A2C"/>
    <w:rsid w:val="00E4487C"/>
    <w:rsid w:val="00E51B46"/>
    <w:rsid w:val="00E525A7"/>
    <w:rsid w:val="00E52F0A"/>
    <w:rsid w:val="00E53E39"/>
    <w:rsid w:val="00E61AAF"/>
    <w:rsid w:val="00E62675"/>
    <w:rsid w:val="00E655A2"/>
    <w:rsid w:val="00E66E45"/>
    <w:rsid w:val="00E70A28"/>
    <w:rsid w:val="00E719B2"/>
    <w:rsid w:val="00E7334B"/>
    <w:rsid w:val="00E74D5D"/>
    <w:rsid w:val="00E757A1"/>
    <w:rsid w:val="00E80107"/>
    <w:rsid w:val="00E80C72"/>
    <w:rsid w:val="00E80E64"/>
    <w:rsid w:val="00E8195A"/>
    <w:rsid w:val="00E81AF4"/>
    <w:rsid w:val="00E823DB"/>
    <w:rsid w:val="00E83E53"/>
    <w:rsid w:val="00E85202"/>
    <w:rsid w:val="00E85C2D"/>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522C"/>
    <w:rsid w:val="00EF6176"/>
    <w:rsid w:val="00EF7E39"/>
    <w:rsid w:val="00F01A76"/>
    <w:rsid w:val="00F02263"/>
    <w:rsid w:val="00F0241D"/>
    <w:rsid w:val="00F032C2"/>
    <w:rsid w:val="00F04F1C"/>
    <w:rsid w:val="00F060DC"/>
    <w:rsid w:val="00F11D66"/>
    <w:rsid w:val="00F121F8"/>
    <w:rsid w:val="00F123FD"/>
    <w:rsid w:val="00F1240D"/>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71896"/>
    <w:rsid w:val="00F73A4D"/>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A5C"/>
    <w:rsid w:val="00FA3C1E"/>
    <w:rsid w:val="00FA61B2"/>
    <w:rsid w:val="00FA70DF"/>
    <w:rsid w:val="00FA7120"/>
    <w:rsid w:val="00FA72EB"/>
    <w:rsid w:val="00FB0004"/>
    <w:rsid w:val="00FB0CCE"/>
    <w:rsid w:val="00FB3604"/>
    <w:rsid w:val="00FB3DE0"/>
    <w:rsid w:val="00FB577D"/>
    <w:rsid w:val="00FB60D1"/>
    <w:rsid w:val="00FB688E"/>
    <w:rsid w:val="00FC0FD3"/>
    <w:rsid w:val="00FC4B1E"/>
    <w:rsid w:val="00FC574F"/>
    <w:rsid w:val="00FC5B0A"/>
    <w:rsid w:val="00FC6189"/>
    <w:rsid w:val="00FC6A35"/>
    <w:rsid w:val="00FC78FF"/>
    <w:rsid w:val="00FD071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30F2306D"/>
  <w15:docId w15:val="{830FF70B-9636-4142-BD4A-61684C1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mailto:ah@ikmedia.de" TargetMode="External"/><Relationship Id="rId3" Type="http://schemas.openxmlformats.org/officeDocument/2006/relationships/settings" Target="settings.xml"/><Relationship Id="rId7" Type="http://schemas.openxmlformats.org/officeDocument/2006/relationships/hyperlink" Target="https://www.kupplung.de/minikurzadapter-13-auf-7polig-zb1696.html" TargetMode="Externa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rameder.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kupplung.de/magazin/" TargetMode="External"/><Relationship Id="rId4" Type="http://schemas.openxmlformats.org/officeDocument/2006/relationships/webSettings" Target="webSettings.xml"/><Relationship Id="rId9" Type="http://schemas.openxmlformats.org/officeDocument/2006/relationships/hyperlink" Target="http://www.kupplung.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3997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4622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6</cp:revision>
  <cp:lastPrinted>2019-07-12T12:59:00Z</cp:lastPrinted>
  <dcterms:created xsi:type="dcterms:W3CDTF">2019-07-12T14:31:00Z</dcterms:created>
  <dcterms:modified xsi:type="dcterms:W3CDTF">2019-07-15T12:01:00Z</dcterms:modified>
</cp:coreProperties>
</file>